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12"/>
      </w:tblGrid>
      <w:tr w:rsidR="00062F9F" w:rsidTr="00062F9F">
        <w:tc>
          <w:tcPr>
            <w:tcW w:w="9212" w:type="dxa"/>
          </w:tcPr>
          <w:p w:rsidR="00062F9F" w:rsidRDefault="00062F9F" w:rsidP="00062F9F">
            <w:pPr>
              <w:ind w:firstLine="426"/>
              <w:jc w:val="both"/>
              <w:rPr>
                <w:rFonts w:ascii="Times New Roman" w:hAnsi="Times New Roman"/>
                <w:b/>
                <w:sz w:val="24"/>
                <w:szCs w:val="24"/>
              </w:rPr>
            </w:pPr>
            <w:r w:rsidRPr="00315BA5">
              <w:rPr>
                <w:rFonts w:ascii="Times New Roman" w:hAnsi="Times New Roman"/>
                <w:b/>
                <w:sz w:val="24"/>
                <w:szCs w:val="24"/>
              </w:rPr>
              <w:t xml:space="preserve">ÖZET: Refakat izni verilmesine esas teşkil edecek sağlık kurulu raporunda bulunması gereken hususlar ile refakat izninin başlangıç tarihi </w:t>
            </w:r>
            <w:proofErr w:type="spellStart"/>
            <w:r w:rsidRPr="00315BA5">
              <w:rPr>
                <w:rFonts w:ascii="Times New Roman" w:hAnsi="Times New Roman"/>
                <w:b/>
                <w:sz w:val="24"/>
                <w:szCs w:val="24"/>
              </w:rPr>
              <w:t>hk</w:t>
            </w:r>
            <w:proofErr w:type="spellEnd"/>
            <w:r w:rsidRPr="00315BA5">
              <w:rPr>
                <w:rFonts w:ascii="Times New Roman" w:hAnsi="Times New Roman"/>
                <w:b/>
                <w:sz w:val="24"/>
                <w:szCs w:val="24"/>
              </w:rPr>
              <w:t>. (</w:t>
            </w:r>
            <w:proofErr w:type="gramStart"/>
            <w:r w:rsidRPr="00315BA5">
              <w:rPr>
                <w:rFonts w:ascii="Times New Roman" w:hAnsi="Times New Roman"/>
                <w:b/>
                <w:sz w:val="24"/>
                <w:szCs w:val="24"/>
              </w:rPr>
              <w:t>01/06/2012</w:t>
            </w:r>
            <w:proofErr w:type="gramEnd"/>
            <w:r w:rsidRPr="00315BA5">
              <w:rPr>
                <w:rFonts w:ascii="Times New Roman" w:hAnsi="Times New Roman"/>
                <w:b/>
                <w:sz w:val="24"/>
                <w:szCs w:val="24"/>
              </w:rPr>
              <w:t>)</w:t>
            </w:r>
          </w:p>
          <w:p w:rsidR="00062F9F" w:rsidRDefault="00062F9F" w:rsidP="00062F9F">
            <w:pPr>
              <w:ind w:firstLine="426"/>
              <w:jc w:val="both"/>
              <w:rPr>
                <w:rFonts w:ascii="Times New Roman" w:hAnsi="Times New Roman"/>
                <w:b/>
                <w:sz w:val="24"/>
                <w:szCs w:val="24"/>
              </w:rPr>
            </w:pPr>
          </w:p>
          <w:p w:rsidR="00062F9F" w:rsidRDefault="00062F9F" w:rsidP="00062F9F">
            <w:pPr>
              <w:jc w:val="both"/>
              <w:rPr>
                <w:rFonts w:ascii="Times New Roman" w:hAnsi="Times New Roman"/>
                <w:b/>
                <w:sz w:val="24"/>
                <w:szCs w:val="24"/>
              </w:rPr>
            </w:pPr>
          </w:p>
        </w:tc>
      </w:tr>
      <w:tr w:rsidR="00062F9F" w:rsidTr="00062F9F">
        <w:tc>
          <w:tcPr>
            <w:tcW w:w="9212" w:type="dxa"/>
          </w:tcPr>
          <w:p w:rsidR="00062F9F" w:rsidRPr="00315BA5" w:rsidRDefault="00062F9F" w:rsidP="00062F9F">
            <w:pPr>
              <w:pStyle w:val="nor"/>
              <w:spacing w:before="0" w:beforeAutospacing="0" w:after="0" w:afterAutospacing="0"/>
              <w:ind w:firstLine="426"/>
              <w:jc w:val="both"/>
            </w:pPr>
            <w:r w:rsidRPr="00315BA5">
              <w:t xml:space="preserve">Kurumunuz personeli …”in, </w:t>
            </w:r>
          </w:p>
          <w:p w:rsidR="00062F9F" w:rsidRPr="00315BA5" w:rsidRDefault="00062F9F" w:rsidP="00062F9F">
            <w:pPr>
              <w:pStyle w:val="nor"/>
              <w:spacing w:before="0" w:beforeAutospacing="0" w:after="0" w:afterAutospacing="0"/>
              <w:ind w:firstLine="426"/>
              <w:jc w:val="both"/>
            </w:pPr>
            <w:r w:rsidRPr="00315BA5">
              <w:t xml:space="preserve">- Annesinin hastalığına ilişkin olarak almış olduğu sağlık kurulu raporuna istinaden </w:t>
            </w:r>
            <w:proofErr w:type="gramStart"/>
            <w:r w:rsidRPr="00315BA5">
              <w:t>11/06/2012</w:t>
            </w:r>
            <w:proofErr w:type="gramEnd"/>
            <w:r w:rsidRPr="00315BA5">
              <w:t xml:space="preserve"> tarihinden itibaren 3 ay süreyle refakat izni talep ettiğini, ancak söz konusu sağlık kurulu raporunun tarihinin ise 25/04/2012 olduğunu belirterek;  söz konusu personele verilecek refakat izninin başlangıç tarihinin nasıl belirlenmesi gerektiği hususunda,</w:t>
            </w:r>
          </w:p>
          <w:p w:rsidR="00062F9F" w:rsidRPr="00315BA5" w:rsidRDefault="00062F9F" w:rsidP="00062F9F">
            <w:pPr>
              <w:pStyle w:val="nor"/>
              <w:spacing w:before="0" w:beforeAutospacing="0" w:after="0" w:afterAutospacing="0"/>
              <w:ind w:firstLine="426"/>
              <w:jc w:val="both"/>
            </w:pPr>
            <w:r w:rsidRPr="00315BA5">
              <w:t xml:space="preserve">- Annesinin hastalığına ilişkin olarak almış olduğu sağlık kurulu raporunda “… </w:t>
            </w:r>
            <w:proofErr w:type="gramStart"/>
            <w:r w:rsidRPr="00315BA5">
              <w:t>mevcut</w:t>
            </w:r>
            <w:proofErr w:type="gramEnd"/>
            <w:r w:rsidRPr="00315BA5">
              <w:t xml:space="preserve"> hastalığı sürekli olup, tedavisi ömür boyu devam edecektir.” ifadesinin yer aldığını belirterek, refakat izni verilmesine esas teşkil edecek sağlık kurulu raporunda bulunması gereken hususlara ilişkin,</w:t>
            </w:r>
          </w:p>
          <w:p w:rsidR="00062F9F" w:rsidRPr="00315BA5" w:rsidRDefault="00062F9F" w:rsidP="00062F9F">
            <w:pPr>
              <w:pStyle w:val="nor"/>
              <w:spacing w:before="0" w:beforeAutospacing="0" w:after="0" w:afterAutospacing="0"/>
              <w:ind w:firstLine="426"/>
              <w:jc w:val="both"/>
            </w:pPr>
            <w:r w:rsidRPr="00315BA5">
              <w:t xml:space="preserve"> Başkanlığımız görüşünün talep edildiği ilgi yazı incelenmiştir.</w:t>
            </w:r>
          </w:p>
          <w:p w:rsidR="00062F9F" w:rsidRPr="00315BA5" w:rsidRDefault="00062F9F" w:rsidP="00062F9F">
            <w:pPr>
              <w:pStyle w:val="style4"/>
              <w:spacing w:before="0" w:beforeAutospacing="0" w:after="0" w:afterAutospacing="0"/>
              <w:ind w:firstLine="426"/>
              <w:jc w:val="both"/>
            </w:pPr>
            <w:r w:rsidRPr="00315BA5">
              <w:t xml:space="preserve">  </w:t>
            </w:r>
            <w:proofErr w:type="gramStart"/>
            <w:r w:rsidRPr="00315BA5">
              <w:t xml:space="preserve">Bilindiği üzere, 657 sayılı Devlet Memurları Kanununun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w:t>
            </w:r>
            <w:proofErr w:type="gramEnd"/>
            <w:r w:rsidRPr="00315BA5">
              <w:t xml:space="preserve">Gerektiğinde bu süre bir katına kadar uzatılır. ” hükmü yer almaktadır. </w:t>
            </w:r>
          </w:p>
          <w:p w:rsidR="00062F9F" w:rsidRPr="00315BA5" w:rsidRDefault="00062F9F" w:rsidP="00062F9F">
            <w:pPr>
              <w:pStyle w:val="style4"/>
              <w:spacing w:before="0" w:beforeAutospacing="0" w:after="0" w:afterAutospacing="0"/>
              <w:ind w:firstLine="426"/>
              <w:jc w:val="both"/>
            </w:pPr>
            <w:r w:rsidRPr="00315BA5">
              <w:t xml:space="preserve">Ayrıca, </w:t>
            </w:r>
            <w:proofErr w:type="gramStart"/>
            <w:r w:rsidRPr="00315BA5">
              <w:t>29/10/2011</w:t>
            </w:r>
            <w:proofErr w:type="gramEnd"/>
            <w:r w:rsidRPr="00315BA5">
              <w:t xml:space="preserve"> tarihli ve 28099 sayılı Resmi Gazete’de yayımlanan Devlet Memurlarına Verilecek Hastalık Raporları ile Hastalık ve Refakat İznine İlişkin Usul ve Esaslar Hakkında </w:t>
            </w:r>
            <w:proofErr w:type="spellStart"/>
            <w:r w:rsidRPr="00315BA5">
              <w:t>Yönetmelik’in</w:t>
            </w:r>
            <w:proofErr w:type="spellEnd"/>
            <w:r w:rsidRPr="00315BA5">
              <w:t xml:space="preserve"> “Refakat iznine ilişkin esaslar” başlıklı 10 uncu maddesinde, “</w:t>
            </w:r>
            <w:r w:rsidRPr="00315BA5">
              <w:rPr>
                <w:rStyle w:val="fontstyle14"/>
              </w:rPr>
              <w:t>1) Memurlara 657 sayılı Kanunun 105 inci maddesinin son fıkrası uyarınca izin verilebilmesi için memurun;</w:t>
            </w:r>
          </w:p>
          <w:p w:rsidR="00062F9F" w:rsidRPr="00315BA5" w:rsidRDefault="00062F9F" w:rsidP="00062F9F">
            <w:pPr>
              <w:pStyle w:val="style6"/>
              <w:spacing w:before="0" w:beforeAutospacing="0" w:after="0" w:afterAutospacing="0"/>
              <w:ind w:firstLine="426"/>
              <w:jc w:val="both"/>
            </w:pPr>
            <w:r w:rsidRPr="00315BA5">
              <w:rPr>
                <w:rStyle w:val="fontstyle14"/>
              </w:rPr>
              <w:t>a) Bakmakla yükümlü olduğu ana, baba, eş ve çocuklarından birinin,</w:t>
            </w:r>
          </w:p>
          <w:p w:rsidR="00062F9F" w:rsidRPr="00315BA5" w:rsidRDefault="00062F9F" w:rsidP="00062F9F">
            <w:pPr>
              <w:pStyle w:val="style6"/>
              <w:spacing w:before="0" w:beforeAutospacing="0" w:after="0" w:afterAutospacing="0"/>
              <w:ind w:firstLine="426"/>
              <w:jc w:val="both"/>
            </w:pPr>
            <w:r w:rsidRPr="00315BA5">
              <w:rPr>
                <w:rStyle w:val="fontstyle14"/>
              </w:rPr>
              <w:t>b) Bakmakla yükümlü olmamakla birlikte refakat edilmediği takdirde hayatı tehlikeye girecek ana, baba, eş ve çocuklarıyla kardeşlerinden birinin,</w:t>
            </w:r>
          </w:p>
          <w:p w:rsidR="00062F9F" w:rsidRPr="00315BA5" w:rsidRDefault="00062F9F" w:rsidP="00062F9F">
            <w:pPr>
              <w:pStyle w:val="style4"/>
              <w:spacing w:before="0" w:beforeAutospacing="0" w:after="0" w:afterAutospacing="0"/>
              <w:ind w:firstLine="426"/>
              <w:jc w:val="both"/>
            </w:pPr>
            <w:proofErr w:type="gramStart"/>
            <w:r w:rsidRPr="00315BA5">
              <w:rPr>
                <w:rStyle w:val="fontstyle14"/>
              </w:rPr>
              <w:t>ağır</w:t>
            </w:r>
            <w:proofErr w:type="gramEnd"/>
            <w:r w:rsidRPr="00315BA5">
              <w:rPr>
                <w:rStyle w:val="fontstyle14"/>
              </w:rPr>
              <w:t xml:space="preserve"> bir kaza geçirdiğinin veya tedavisi uzun süren bir hastalığı bulunduğunun sağlık kurulu raporuyla belgelendirilmesi zorunludur.</w:t>
            </w:r>
          </w:p>
          <w:p w:rsidR="00062F9F" w:rsidRPr="00315BA5" w:rsidRDefault="00062F9F" w:rsidP="00062F9F">
            <w:pPr>
              <w:pStyle w:val="style6"/>
              <w:spacing w:before="0" w:beforeAutospacing="0" w:after="0" w:afterAutospacing="0"/>
              <w:ind w:firstLine="426"/>
              <w:jc w:val="both"/>
            </w:pPr>
            <w:r w:rsidRPr="00315BA5">
              <w:rPr>
                <w:rStyle w:val="fontstyle14"/>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katına kadar uzatılır.</w:t>
            </w:r>
          </w:p>
          <w:p w:rsidR="00062F9F" w:rsidRPr="00315BA5" w:rsidRDefault="00062F9F" w:rsidP="00062F9F">
            <w:pPr>
              <w:pStyle w:val="style6"/>
              <w:spacing w:before="0" w:beforeAutospacing="0" w:after="0" w:afterAutospacing="0"/>
              <w:ind w:firstLine="426"/>
              <w:jc w:val="both"/>
            </w:pPr>
            <w:r w:rsidRPr="00315BA5">
              <w:rPr>
                <w:rStyle w:val="fontstyle14"/>
              </w:rPr>
              <w:t>(3)  Aynı kişiyle ilgili olarak aynı dönemde birden fazla memur refakat izni kullanamaz.</w:t>
            </w:r>
          </w:p>
          <w:p w:rsidR="00062F9F" w:rsidRPr="00315BA5" w:rsidRDefault="00062F9F" w:rsidP="00062F9F">
            <w:pPr>
              <w:pStyle w:val="style6"/>
              <w:spacing w:before="0" w:beforeAutospacing="0" w:after="0" w:afterAutospacing="0"/>
              <w:ind w:firstLine="426"/>
              <w:jc w:val="both"/>
            </w:pPr>
            <w:r w:rsidRPr="00315BA5">
              <w:rPr>
                <w:rStyle w:val="fontstyle14"/>
              </w:rPr>
              <w:t>(4) Aynı kişi ve aynı vakaya dayalı olarak verilecek refakat izninin toplam süresi altı ayı geçemez.</w:t>
            </w:r>
          </w:p>
          <w:p w:rsidR="00062F9F" w:rsidRPr="00315BA5" w:rsidRDefault="00062F9F" w:rsidP="00062F9F">
            <w:pPr>
              <w:pStyle w:val="style6"/>
              <w:spacing w:before="0" w:beforeAutospacing="0" w:after="0" w:afterAutospacing="0"/>
              <w:ind w:firstLine="426"/>
              <w:jc w:val="both"/>
            </w:pPr>
            <w:r w:rsidRPr="00315BA5">
              <w:rPr>
                <w:rStyle w:val="fontstyle14"/>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062F9F" w:rsidRPr="00315BA5" w:rsidRDefault="00062F9F" w:rsidP="00062F9F">
            <w:pPr>
              <w:pStyle w:val="style4"/>
              <w:spacing w:before="0" w:beforeAutospacing="0" w:after="0" w:afterAutospacing="0"/>
              <w:ind w:firstLine="426"/>
              <w:jc w:val="both"/>
            </w:pPr>
            <w:r w:rsidRPr="00315BA5">
              <w:rPr>
                <w:rStyle w:val="fontstyle14"/>
              </w:rPr>
              <w:t xml:space="preserve">(6) Refakat izni kullanılırken memurun aylık ve özlük haklan korunur.” hükmü yer almaktadır. </w:t>
            </w:r>
          </w:p>
          <w:p w:rsidR="00062F9F" w:rsidRPr="00315BA5" w:rsidRDefault="00062F9F" w:rsidP="00062F9F">
            <w:pPr>
              <w:pStyle w:val="GvdeMetni"/>
              <w:ind w:firstLine="426"/>
              <w:rPr>
                <w:szCs w:val="24"/>
              </w:rPr>
            </w:pPr>
            <w:r w:rsidRPr="00315BA5">
              <w:rPr>
                <w:szCs w:val="24"/>
              </w:rPr>
              <w:t xml:space="preserve">Yukarıda yer verilen hükümler çerçevesinde, </w:t>
            </w:r>
          </w:p>
          <w:p w:rsidR="00062F9F" w:rsidRPr="00315BA5" w:rsidRDefault="00062F9F" w:rsidP="00062F9F">
            <w:pPr>
              <w:pStyle w:val="GvdeMetni"/>
              <w:ind w:firstLine="426"/>
              <w:rPr>
                <w:szCs w:val="24"/>
              </w:rPr>
            </w:pPr>
            <w:r w:rsidRPr="00315BA5">
              <w:rPr>
                <w:szCs w:val="24"/>
              </w:rPr>
              <w:t xml:space="preserve">- Devlet memuruna 657 sayılı Devlet Memurları Kanunun 105 inci maddesinin son fıkrası uyarınca verilen refakat izninin başlangıç tarihinin sağlık kurulu tarafından verilen raporun tarihinin esas alınarak belirlenmesi gerektiği, </w:t>
            </w:r>
          </w:p>
          <w:p w:rsidR="00062F9F" w:rsidRPr="00315BA5" w:rsidRDefault="00062F9F" w:rsidP="00062F9F">
            <w:pPr>
              <w:pStyle w:val="style6"/>
              <w:spacing w:before="0" w:beforeAutospacing="0" w:after="0" w:afterAutospacing="0"/>
              <w:ind w:firstLine="426"/>
              <w:jc w:val="both"/>
              <w:rPr>
                <w:rStyle w:val="fontstyle14"/>
              </w:rPr>
            </w:pPr>
            <w:proofErr w:type="gramStart"/>
            <w:r w:rsidRPr="00315BA5">
              <w:t xml:space="preserve">- Devlet Memurlarına Verilecek Hastalık Raporları ile Hastalık ve Refakat İznine İlişkin </w:t>
            </w:r>
            <w:r w:rsidRPr="00315BA5">
              <w:lastRenderedPageBreak/>
              <w:t xml:space="preserve">Usul ve Esaslar Hakkında </w:t>
            </w:r>
            <w:proofErr w:type="spellStart"/>
            <w:r w:rsidRPr="00315BA5">
              <w:t>Yönetmelik’in</w:t>
            </w:r>
            <w:proofErr w:type="spellEnd"/>
            <w:r w:rsidRPr="00315BA5">
              <w:t xml:space="preserve"> 10 uncu maddesine göre </w:t>
            </w:r>
            <w:r w:rsidRPr="00315BA5">
              <w:rPr>
                <w:rStyle w:val="fontstyle14"/>
              </w:rPr>
              <w:t xml:space="preserve">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niteliklerin yer alması gerekmekte olup, bahsi geçen hususlardan birini içermeyen sağlık kurulu raporuna istinaden Devlet memuruna refakat izni verilmemesi gerektiği, </w:t>
            </w:r>
            <w:proofErr w:type="gramEnd"/>
          </w:p>
          <w:p w:rsidR="00062F9F" w:rsidRPr="00315BA5" w:rsidRDefault="00062F9F" w:rsidP="00062F9F">
            <w:pPr>
              <w:pStyle w:val="style6"/>
              <w:spacing w:before="0" w:beforeAutospacing="0" w:after="0" w:afterAutospacing="0"/>
              <w:ind w:firstLine="426"/>
              <w:jc w:val="both"/>
            </w:pPr>
            <w:r w:rsidRPr="00315BA5">
              <w:rPr>
                <w:rStyle w:val="fontstyle14"/>
              </w:rPr>
              <w:t>- Devlet memuruna aynı kişi ve aynı vakaya dayalı olarak verilecek refakat izninin toplam süresinin memuriyet süresi boyunca altı ayı geçmemesi gerektiği,</w:t>
            </w:r>
          </w:p>
          <w:p w:rsidR="00062F9F" w:rsidRDefault="00062F9F" w:rsidP="00062F9F">
            <w:pPr>
              <w:ind w:firstLine="426"/>
              <w:jc w:val="both"/>
              <w:rPr>
                <w:rFonts w:ascii="Times New Roman" w:hAnsi="Times New Roman"/>
                <w:sz w:val="24"/>
                <w:szCs w:val="24"/>
              </w:rPr>
            </w:pPr>
            <w:r w:rsidRPr="00315BA5">
              <w:rPr>
                <w:rFonts w:ascii="Times New Roman" w:hAnsi="Times New Roman"/>
                <w:sz w:val="24"/>
                <w:szCs w:val="24"/>
              </w:rPr>
              <w:t xml:space="preserve">  </w:t>
            </w:r>
            <w:proofErr w:type="gramStart"/>
            <w:r w:rsidRPr="00315BA5">
              <w:rPr>
                <w:rFonts w:ascii="Times New Roman" w:hAnsi="Times New Roman"/>
                <w:sz w:val="24"/>
                <w:szCs w:val="24"/>
              </w:rPr>
              <w:t>mütalaa</w:t>
            </w:r>
            <w:proofErr w:type="gramEnd"/>
            <w:r w:rsidRPr="00315BA5">
              <w:rPr>
                <w:rFonts w:ascii="Times New Roman" w:hAnsi="Times New Roman"/>
                <w:sz w:val="24"/>
                <w:szCs w:val="24"/>
              </w:rPr>
              <w:t xml:space="preserve"> edilmektedir. </w:t>
            </w:r>
            <w:r w:rsidRPr="00315BA5">
              <w:rPr>
                <w:rFonts w:ascii="Times New Roman" w:hAnsi="Times New Roman"/>
                <w:sz w:val="24"/>
                <w:szCs w:val="24"/>
              </w:rPr>
              <w:tab/>
            </w:r>
          </w:p>
          <w:p w:rsidR="00062F9F" w:rsidRPr="00315BA5" w:rsidRDefault="00062F9F" w:rsidP="00062F9F">
            <w:pPr>
              <w:ind w:firstLine="426"/>
              <w:jc w:val="both"/>
              <w:rPr>
                <w:rFonts w:ascii="Times New Roman" w:hAnsi="Times New Roman"/>
                <w:sz w:val="24"/>
                <w:szCs w:val="24"/>
              </w:rPr>
            </w:pPr>
          </w:p>
          <w:p w:rsidR="00062F9F" w:rsidRPr="00315BA5" w:rsidRDefault="00062F9F" w:rsidP="00062F9F">
            <w:pPr>
              <w:ind w:firstLine="426"/>
              <w:jc w:val="both"/>
              <w:rPr>
                <w:rFonts w:ascii="Times New Roman" w:hAnsi="Times New Roman"/>
                <w:sz w:val="24"/>
                <w:szCs w:val="24"/>
              </w:rPr>
            </w:pPr>
          </w:p>
          <w:p w:rsidR="00062F9F" w:rsidRDefault="00062F9F" w:rsidP="00062F9F"/>
          <w:p w:rsidR="00062F9F" w:rsidRDefault="00062F9F" w:rsidP="00062F9F">
            <w:pPr>
              <w:jc w:val="both"/>
              <w:rPr>
                <w:rFonts w:ascii="Times New Roman" w:hAnsi="Times New Roman"/>
                <w:b/>
                <w:sz w:val="24"/>
                <w:szCs w:val="24"/>
              </w:rPr>
            </w:pPr>
          </w:p>
        </w:tc>
      </w:tr>
    </w:tbl>
    <w:p w:rsidR="00062F9F" w:rsidRPr="00315BA5" w:rsidRDefault="00062F9F" w:rsidP="00062F9F">
      <w:pPr>
        <w:spacing w:after="0" w:line="240" w:lineRule="auto"/>
        <w:ind w:firstLine="426"/>
        <w:jc w:val="both"/>
        <w:rPr>
          <w:rFonts w:ascii="Times New Roman" w:hAnsi="Times New Roman"/>
          <w:b/>
          <w:sz w:val="24"/>
          <w:szCs w:val="24"/>
        </w:rPr>
      </w:pPr>
    </w:p>
    <w:p w:rsidR="00062F9F" w:rsidRDefault="00062F9F" w:rsidP="00062F9F">
      <w:pPr>
        <w:pStyle w:val="nor"/>
        <w:spacing w:before="0" w:beforeAutospacing="0" w:after="0" w:afterAutospacing="0"/>
        <w:ind w:firstLine="426"/>
        <w:jc w:val="both"/>
      </w:pPr>
    </w:p>
    <w:sectPr w:rsidR="00062F9F" w:rsidSect="00090D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2F9F"/>
    <w:rsid w:val="00062F9F"/>
    <w:rsid w:val="00090D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9F"/>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062F9F"/>
    <w:pPr>
      <w:spacing w:after="0" w:line="240" w:lineRule="auto"/>
      <w:jc w:val="both"/>
    </w:pPr>
    <w:rPr>
      <w:rFonts w:ascii="Times New Roman" w:hAnsi="Times New Roman"/>
      <w:sz w:val="24"/>
      <w:szCs w:val="20"/>
    </w:rPr>
  </w:style>
  <w:style w:type="character" w:customStyle="1" w:styleId="GvdeMetniChar">
    <w:name w:val="Gövde Metni Char"/>
    <w:basedOn w:val="VarsaylanParagrafYazTipi"/>
    <w:link w:val="GvdeMetni"/>
    <w:uiPriority w:val="99"/>
    <w:rsid w:val="00062F9F"/>
    <w:rPr>
      <w:rFonts w:ascii="Times New Roman" w:eastAsia="Times New Roman" w:hAnsi="Times New Roman" w:cs="Times New Roman"/>
      <w:sz w:val="24"/>
      <w:szCs w:val="20"/>
      <w:lang w:eastAsia="tr-TR"/>
    </w:rPr>
  </w:style>
  <w:style w:type="paragraph" w:customStyle="1" w:styleId="nor">
    <w:name w:val="nor"/>
    <w:basedOn w:val="Normal"/>
    <w:uiPriority w:val="99"/>
    <w:rsid w:val="00062F9F"/>
    <w:pPr>
      <w:spacing w:before="100" w:beforeAutospacing="1" w:after="100" w:afterAutospacing="1" w:line="240" w:lineRule="auto"/>
    </w:pPr>
    <w:rPr>
      <w:rFonts w:ascii="Times New Roman" w:hAnsi="Times New Roman"/>
      <w:sz w:val="24"/>
      <w:szCs w:val="24"/>
    </w:rPr>
  </w:style>
  <w:style w:type="paragraph" w:customStyle="1" w:styleId="style6">
    <w:name w:val="style6"/>
    <w:basedOn w:val="Normal"/>
    <w:uiPriority w:val="99"/>
    <w:rsid w:val="00062F9F"/>
    <w:pPr>
      <w:spacing w:before="100" w:beforeAutospacing="1" w:after="100" w:afterAutospacing="1" w:line="240" w:lineRule="auto"/>
    </w:pPr>
    <w:rPr>
      <w:rFonts w:ascii="Times New Roman" w:hAnsi="Times New Roman"/>
      <w:sz w:val="24"/>
      <w:szCs w:val="24"/>
    </w:rPr>
  </w:style>
  <w:style w:type="paragraph" w:customStyle="1" w:styleId="style4">
    <w:name w:val="style4"/>
    <w:basedOn w:val="Normal"/>
    <w:uiPriority w:val="99"/>
    <w:rsid w:val="00062F9F"/>
    <w:pPr>
      <w:spacing w:before="100" w:beforeAutospacing="1" w:after="100" w:afterAutospacing="1" w:line="240" w:lineRule="auto"/>
    </w:pPr>
    <w:rPr>
      <w:rFonts w:ascii="Times New Roman" w:hAnsi="Times New Roman"/>
      <w:sz w:val="24"/>
      <w:szCs w:val="24"/>
    </w:rPr>
  </w:style>
  <w:style w:type="character" w:customStyle="1" w:styleId="fontstyle14">
    <w:name w:val="fontstyle14"/>
    <w:basedOn w:val="VarsaylanParagrafYazTipi"/>
    <w:uiPriority w:val="99"/>
    <w:rsid w:val="00062F9F"/>
    <w:rPr>
      <w:rFonts w:cs="Times New Roman"/>
    </w:rPr>
  </w:style>
  <w:style w:type="table" w:styleId="TabloKlavuzu">
    <w:name w:val="Table Grid"/>
    <w:basedOn w:val="NormalTablo"/>
    <w:uiPriority w:val="59"/>
    <w:rsid w:val="00062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2013-08-21T11:21:00Z</dcterms:created>
  <dcterms:modified xsi:type="dcterms:W3CDTF">2013-08-21T11:30:00Z</dcterms:modified>
</cp:coreProperties>
</file>